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F4F1B" w14:textId="74B387AD" w:rsidR="002C651F" w:rsidRDefault="002C651F" w:rsidP="002C651F">
      <w:pPr>
        <w:pStyle w:val="3GPPHeader"/>
        <w:spacing w:after="60"/>
        <w:rPr>
          <w:sz w:val="32"/>
          <w:szCs w:val="32"/>
          <w:highlight w:val="yellow"/>
        </w:rPr>
      </w:pPr>
      <w:r>
        <w:t>3GPP TSG-RAN WG1 Meeting #95</w:t>
      </w:r>
      <w:r>
        <w:tab/>
      </w:r>
      <w:proofErr w:type="spellStart"/>
      <w:r>
        <w:rPr>
          <w:sz w:val="32"/>
          <w:szCs w:val="32"/>
        </w:rPr>
        <w:t>Tdo</w:t>
      </w:r>
      <w:r w:rsidRPr="00E61CD9">
        <w:rPr>
          <w:sz w:val="32"/>
          <w:szCs w:val="32"/>
        </w:rPr>
        <w:t>c</w:t>
      </w:r>
      <w:proofErr w:type="spellEnd"/>
      <w:r w:rsidRPr="00E61CD9">
        <w:rPr>
          <w:sz w:val="32"/>
          <w:szCs w:val="32"/>
        </w:rPr>
        <w:t xml:space="preserve"> R1-18</w:t>
      </w:r>
      <w:r w:rsidR="00E61CD9" w:rsidRPr="00E61CD9">
        <w:rPr>
          <w:sz w:val="32"/>
          <w:szCs w:val="32"/>
        </w:rPr>
        <w:t>13189</w:t>
      </w:r>
    </w:p>
    <w:p w14:paraId="029AA3D1" w14:textId="77777777" w:rsidR="002C651F" w:rsidRPr="00832F73" w:rsidRDefault="002C651F" w:rsidP="002C651F">
      <w:pPr>
        <w:pStyle w:val="3GPPHeader"/>
      </w:pPr>
      <w:r>
        <w:t>Spokane, USA, November 12</w:t>
      </w:r>
      <w:r>
        <w:rPr>
          <w:vertAlign w:val="superscript"/>
        </w:rPr>
        <w:t>th</w:t>
      </w:r>
      <w:r>
        <w:t xml:space="preserve"> – 16</w:t>
      </w:r>
      <w:r>
        <w:rPr>
          <w:vertAlign w:val="superscript"/>
        </w:rPr>
        <w:t>th</w:t>
      </w:r>
      <w:r>
        <w:t xml:space="preserve"> 2018</w:t>
      </w:r>
    </w:p>
    <w:p w14:paraId="3C6869D1" w14:textId="749B4A46" w:rsidR="00E90E49" w:rsidRPr="00BC1B75" w:rsidRDefault="00E90E49" w:rsidP="00832F73">
      <w:pPr>
        <w:pStyle w:val="3GPPHeader"/>
        <w:spacing w:after="0"/>
        <w:rPr>
          <w:sz w:val="22"/>
        </w:rPr>
      </w:pPr>
      <w:r w:rsidRPr="00BC1B75">
        <w:rPr>
          <w:sz w:val="22"/>
        </w:rPr>
        <w:t>Agenda Item:</w:t>
      </w:r>
      <w:r w:rsidRPr="00BC1B75">
        <w:rPr>
          <w:sz w:val="22"/>
        </w:rPr>
        <w:tab/>
      </w:r>
      <w:r w:rsidR="002C6C20" w:rsidRPr="00BC1B75">
        <w:rPr>
          <w:sz w:val="22"/>
        </w:rPr>
        <w:t>7.</w:t>
      </w:r>
      <w:r w:rsidR="00F74198" w:rsidRPr="00BC1B75">
        <w:rPr>
          <w:sz w:val="22"/>
        </w:rPr>
        <w:t>2.9.4</w:t>
      </w:r>
    </w:p>
    <w:p w14:paraId="0CB055DD" w14:textId="77777777" w:rsidR="00E90E49" w:rsidRPr="00BC1B75" w:rsidRDefault="003D3C45" w:rsidP="00832F73">
      <w:pPr>
        <w:pStyle w:val="3GPPHeader"/>
        <w:spacing w:after="0"/>
        <w:rPr>
          <w:sz w:val="22"/>
        </w:rPr>
      </w:pPr>
      <w:r w:rsidRPr="00BC1B75">
        <w:rPr>
          <w:sz w:val="22"/>
        </w:rPr>
        <w:t>Source:</w:t>
      </w:r>
      <w:r w:rsidR="00E90E49" w:rsidRPr="00BC1B75">
        <w:rPr>
          <w:sz w:val="22"/>
        </w:rPr>
        <w:tab/>
      </w:r>
      <w:r w:rsidR="00F64C2B" w:rsidRPr="00BC1B75">
        <w:rPr>
          <w:sz w:val="22"/>
        </w:rPr>
        <w:t>Ericsson</w:t>
      </w:r>
    </w:p>
    <w:p w14:paraId="63DAB814" w14:textId="20E2E93E" w:rsidR="00E90E49" w:rsidRPr="00BC1B75" w:rsidRDefault="003D3C45" w:rsidP="00832F73">
      <w:pPr>
        <w:pStyle w:val="3GPPHeader"/>
        <w:spacing w:after="0"/>
        <w:rPr>
          <w:sz w:val="22"/>
        </w:rPr>
      </w:pPr>
      <w:r w:rsidRPr="00BC1B75">
        <w:rPr>
          <w:sz w:val="22"/>
        </w:rPr>
        <w:t>Title:</w:t>
      </w:r>
      <w:r w:rsidR="00E90E49" w:rsidRPr="00BC1B75">
        <w:rPr>
          <w:sz w:val="22"/>
        </w:rPr>
        <w:tab/>
      </w:r>
      <w:r w:rsidR="00C16410" w:rsidRPr="00C16410">
        <w:rPr>
          <w:sz w:val="22"/>
        </w:rPr>
        <w:t>UE power saving techniques for Idle and Inactive states</w:t>
      </w:r>
    </w:p>
    <w:p w14:paraId="58D4CB54" w14:textId="4D4E35FF" w:rsidR="00E90E49" w:rsidRDefault="00E90E49" w:rsidP="00832F73">
      <w:pPr>
        <w:pStyle w:val="3GPPHeader"/>
        <w:spacing w:after="0"/>
        <w:rPr>
          <w:sz w:val="22"/>
        </w:rPr>
      </w:pPr>
      <w:r w:rsidRPr="00BC1B75">
        <w:rPr>
          <w:sz w:val="22"/>
        </w:rPr>
        <w:t>Document for:</w:t>
      </w:r>
      <w:r w:rsidRPr="00BC1B75">
        <w:rPr>
          <w:sz w:val="22"/>
        </w:rPr>
        <w:tab/>
        <w:t>Discussion</w:t>
      </w:r>
      <w:r w:rsidR="007668F8" w:rsidRPr="00086D84">
        <w:rPr>
          <w:sz w:val="22"/>
        </w:rPr>
        <w:t xml:space="preserve"> and Decision</w:t>
      </w:r>
    </w:p>
    <w:p w14:paraId="4C7A4AF5" w14:textId="0A9A8940" w:rsidR="00E24074" w:rsidRDefault="00E24074" w:rsidP="00832F73">
      <w:pPr>
        <w:pStyle w:val="3GPPHeader"/>
        <w:spacing w:after="0"/>
        <w:rPr>
          <w:sz w:val="22"/>
        </w:rPr>
      </w:pPr>
    </w:p>
    <w:p w14:paraId="65901378" w14:textId="77777777" w:rsidR="00E24074" w:rsidRPr="00086D84" w:rsidRDefault="00E24074" w:rsidP="00832F73">
      <w:pPr>
        <w:pStyle w:val="3GPPHeader"/>
        <w:spacing w:after="0"/>
        <w:rPr>
          <w:sz w:val="22"/>
        </w:rPr>
      </w:pPr>
    </w:p>
    <w:p w14:paraId="09FE4FCF" w14:textId="558DE822" w:rsidR="00E90E49" w:rsidRDefault="00230D18" w:rsidP="00CE0424">
      <w:pPr>
        <w:pStyle w:val="Heading1"/>
      </w:pPr>
      <w:r>
        <w:t>1</w:t>
      </w:r>
      <w:r>
        <w:tab/>
      </w:r>
      <w:r w:rsidR="00E90E49" w:rsidRPr="00CE0424">
        <w:t>Introduction</w:t>
      </w:r>
    </w:p>
    <w:p w14:paraId="3AB01A8D" w14:textId="2A2A2901" w:rsidR="002E77EB" w:rsidRDefault="00311B9B" w:rsidP="00095322">
      <w:r w:rsidRPr="00BC1B75">
        <w:t xml:space="preserve">In </w:t>
      </w:r>
      <w:r w:rsidR="00E62C45" w:rsidRPr="00BC1B75">
        <w:t>the</w:t>
      </w:r>
      <w:r w:rsidR="000F3948">
        <w:t xml:space="preserve"> RAN1-</w:t>
      </w:r>
      <w:r w:rsidR="002E77EB">
        <w:t>94bis meeting</w:t>
      </w:r>
      <w:r w:rsidR="00E61CD9">
        <w:t xml:space="preserve"> [1]</w:t>
      </w:r>
      <w:r w:rsidR="00E24074">
        <w:t>, it was agreed that, among others, areas of idle/inactive mode operation will be studied for UE PS</w:t>
      </w:r>
      <w:r w:rsidR="000F3948">
        <w:t>.</w:t>
      </w:r>
    </w:p>
    <w:p w14:paraId="64321EEF" w14:textId="77777777" w:rsidR="000F3948" w:rsidRPr="001B3E2C" w:rsidRDefault="000F3948" w:rsidP="000F3948">
      <w:pPr>
        <w:rPr>
          <w:szCs w:val="20"/>
          <w:lang w:eastAsia="x-none"/>
        </w:rPr>
      </w:pPr>
      <w:r w:rsidRPr="001B3E2C">
        <w:rPr>
          <w:szCs w:val="20"/>
          <w:highlight w:val="green"/>
          <w:lang w:eastAsia="x-none"/>
        </w:rPr>
        <w:t>Agreements</w:t>
      </w:r>
      <w:r w:rsidRPr="001B3E2C">
        <w:rPr>
          <w:szCs w:val="20"/>
          <w:lang w:eastAsia="x-none"/>
        </w:rPr>
        <w:t>:</w:t>
      </w:r>
    </w:p>
    <w:p w14:paraId="71D99B00" w14:textId="77777777" w:rsidR="000F3948" w:rsidRPr="001B3E2C" w:rsidRDefault="000F3948" w:rsidP="000F3948">
      <w:pPr>
        <w:numPr>
          <w:ilvl w:val="0"/>
          <w:numId w:val="49"/>
        </w:numPr>
        <w:spacing w:after="0" w:line="240" w:lineRule="auto"/>
        <w:rPr>
          <w:szCs w:val="20"/>
        </w:rPr>
      </w:pPr>
      <w:r w:rsidRPr="001B3E2C">
        <w:rPr>
          <w:szCs w:val="20"/>
        </w:rPr>
        <w:t>RRM power saving study should consider RRC IDLE, INACTIVE and CONNECTED states.</w:t>
      </w:r>
    </w:p>
    <w:p w14:paraId="79B65D9C" w14:textId="0C3FB944" w:rsidR="000F3948" w:rsidRDefault="000F3948" w:rsidP="00095322"/>
    <w:p w14:paraId="319E4D89" w14:textId="0883CEE2" w:rsidR="002E77EB" w:rsidRPr="00BC1B75" w:rsidRDefault="00450377" w:rsidP="00095322">
      <w:r>
        <w:t>Since</w:t>
      </w:r>
      <w:r w:rsidR="000F3948">
        <w:t xml:space="preserve"> RRM measurements in idle/inactive is prioritized, other possibly significant energy consumption contributors should also be considered. </w:t>
      </w:r>
      <w:r w:rsidR="00311B9B" w:rsidRPr="00BC1B75">
        <w:t>In this paper</w:t>
      </w:r>
      <w:r w:rsidR="002E77EB">
        <w:t xml:space="preserve"> we discuss </w:t>
      </w:r>
      <w:r w:rsidR="00E24074">
        <w:t xml:space="preserve">issues related to determining dominant power consumption contributors in the </w:t>
      </w:r>
      <w:r>
        <w:t>idle/i</w:t>
      </w:r>
      <w:r w:rsidR="000F3948">
        <w:t>nactive states and some aspects of PS in the context of paging.</w:t>
      </w:r>
    </w:p>
    <w:p w14:paraId="5E7FFD69" w14:textId="729D3248" w:rsidR="00285542" w:rsidRPr="00BC1B75" w:rsidRDefault="00285542" w:rsidP="000672F6">
      <w:pPr>
        <w:pStyle w:val="BodyText"/>
      </w:pPr>
    </w:p>
    <w:p w14:paraId="020415C4" w14:textId="57041FDF" w:rsidR="004000E8" w:rsidRDefault="00230D18" w:rsidP="00CE0424">
      <w:pPr>
        <w:pStyle w:val="Heading1"/>
      </w:pPr>
      <w:bookmarkStart w:id="0" w:name="_Ref178064866"/>
      <w:r>
        <w:t>2</w:t>
      </w:r>
      <w:r>
        <w:tab/>
      </w:r>
      <w:bookmarkEnd w:id="0"/>
      <w:r w:rsidR="00311B9B">
        <w:t>Discussion</w:t>
      </w:r>
    </w:p>
    <w:p w14:paraId="67FD6896" w14:textId="4EB1062A" w:rsidR="00864123" w:rsidRDefault="002C6C20" w:rsidP="00835213">
      <w:pPr>
        <w:pStyle w:val="Heading2"/>
      </w:pPr>
      <w:r>
        <w:t xml:space="preserve">2.1 </w:t>
      </w:r>
      <w:r>
        <w:tab/>
      </w:r>
      <w:r w:rsidR="00E24074">
        <w:t xml:space="preserve">Role of paging in </w:t>
      </w:r>
      <w:proofErr w:type="spellStart"/>
      <w:r w:rsidR="00E24074">
        <w:t>eMBB</w:t>
      </w:r>
      <w:proofErr w:type="spellEnd"/>
      <w:r w:rsidR="00E24074">
        <w:t xml:space="preserve"> in idle/inactive mode energy consumption</w:t>
      </w:r>
    </w:p>
    <w:p w14:paraId="12745DB6" w14:textId="2DF87025" w:rsidR="009516C9" w:rsidRDefault="00B83237">
      <w:pPr>
        <w:rPr>
          <w:lang w:val="en-GB" w:eastAsia="ja-JP"/>
        </w:rPr>
      </w:pPr>
      <w:r>
        <w:rPr>
          <w:lang w:val="en-GB" w:eastAsia="ja-JP"/>
        </w:rPr>
        <w:t>In idle/inactive modes (in the following referred to as “idle mode” for brevity), the main UE activities are paging monitoring and RRM measurements. It has been argued that</w:t>
      </w:r>
      <w:r w:rsidR="009813F0">
        <w:rPr>
          <w:lang w:val="en-GB" w:eastAsia="ja-JP"/>
        </w:rPr>
        <w:t xml:space="preserve">, in typical </w:t>
      </w:r>
      <w:proofErr w:type="spellStart"/>
      <w:r w:rsidR="009813F0">
        <w:rPr>
          <w:lang w:val="en-GB" w:eastAsia="ja-JP"/>
        </w:rPr>
        <w:t>eMBB</w:t>
      </w:r>
      <w:proofErr w:type="spellEnd"/>
      <w:r w:rsidR="009813F0">
        <w:rPr>
          <w:lang w:val="en-GB" w:eastAsia="ja-JP"/>
        </w:rPr>
        <w:t xml:space="preserve"> deployments and scenarios,</w:t>
      </w:r>
      <w:r>
        <w:rPr>
          <w:lang w:val="en-GB" w:eastAsia="ja-JP"/>
        </w:rPr>
        <w:t xml:space="preserve"> </w:t>
      </w:r>
      <w:r w:rsidR="009813F0">
        <w:rPr>
          <w:lang w:val="en-GB" w:eastAsia="ja-JP"/>
        </w:rPr>
        <w:t>the UEs spend significantly more tim</w:t>
      </w:r>
      <w:r w:rsidR="00E824BE">
        <w:rPr>
          <w:lang w:val="en-GB" w:eastAsia="ja-JP"/>
        </w:rPr>
        <w:t>e on RRM measurements tha</w:t>
      </w:r>
      <w:r w:rsidR="009813F0">
        <w:rPr>
          <w:lang w:val="en-GB" w:eastAsia="ja-JP"/>
        </w:rPr>
        <w:t>n on pa</w:t>
      </w:r>
      <w:r w:rsidR="00E824BE">
        <w:rPr>
          <w:lang w:val="en-GB" w:eastAsia="ja-JP"/>
        </w:rPr>
        <w:t>ging monitoring, measured in RF-</w:t>
      </w:r>
      <w:r w:rsidR="009813F0">
        <w:rPr>
          <w:lang w:val="en-GB" w:eastAsia="ja-JP"/>
        </w:rPr>
        <w:t xml:space="preserve">on time. In particular, </w:t>
      </w:r>
      <w:r w:rsidR="00452336">
        <w:rPr>
          <w:lang w:val="en-GB" w:eastAsia="ja-JP"/>
        </w:rPr>
        <w:t xml:space="preserve">an important difference to the NB-IOT and </w:t>
      </w:r>
      <w:proofErr w:type="spellStart"/>
      <w:r w:rsidR="00452336">
        <w:rPr>
          <w:lang w:val="en-GB" w:eastAsia="ja-JP"/>
        </w:rPr>
        <w:t>mMTC</w:t>
      </w:r>
      <w:proofErr w:type="spellEnd"/>
      <w:r w:rsidR="00452336">
        <w:rPr>
          <w:lang w:val="en-GB" w:eastAsia="ja-JP"/>
        </w:rPr>
        <w:t xml:space="preserve"> contexts lies in not needing to provide deep coverage for paging signals and thus not needing the PDCCH repetition</w:t>
      </w:r>
      <w:r w:rsidR="00E824BE">
        <w:rPr>
          <w:lang w:val="en-GB" w:eastAsia="ja-JP"/>
        </w:rPr>
        <w:t xml:space="preserve"> mechanism</w:t>
      </w:r>
      <w:r w:rsidR="00452336">
        <w:rPr>
          <w:lang w:val="en-GB" w:eastAsia="ja-JP"/>
        </w:rPr>
        <w:t xml:space="preserve">. </w:t>
      </w:r>
      <w:r w:rsidR="009813F0">
        <w:rPr>
          <w:lang w:val="en-GB" w:eastAsia="ja-JP"/>
        </w:rPr>
        <w:t xml:space="preserve">In such a case, a conclusion could be drawn that paging contribution to overall energy </w:t>
      </w:r>
      <w:r w:rsidR="00E824BE">
        <w:rPr>
          <w:lang w:val="en-GB" w:eastAsia="ja-JP"/>
        </w:rPr>
        <w:t>consumption</w:t>
      </w:r>
      <w:r w:rsidR="009813F0">
        <w:rPr>
          <w:lang w:val="en-GB" w:eastAsia="ja-JP"/>
        </w:rPr>
        <w:t xml:space="preserve"> is small and paging optimization should not be prioritized for further study in this SI. </w:t>
      </w:r>
    </w:p>
    <w:p w14:paraId="13C95815" w14:textId="25090B85" w:rsidR="00452336" w:rsidRDefault="009813F0">
      <w:pPr>
        <w:rPr>
          <w:lang w:val="en-GB" w:eastAsia="ja-JP"/>
        </w:rPr>
      </w:pPr>
      <w:r>
        <w:rPr>
          <w:lang w:val="en-GB" w:eastAsia="ja-JP"/>
        </w:rPr>
        <w:t xml:space="preserve">Such a view may be valid </w:t>
      </w:r>
      <w:r w:rsidR="00452336">
        <w:rPr>
          <w:lang w:val="en-GB" w:eastAsia="ja-JP"/>
        </w:rPr>
        <w:t xml:space="preserve">for Rel-15 deployments and </w:t>
      </w:r>
      <w:r w:rsidR="00E824BE">
        <w:rPr>
          <w:lang w:val="en-GB" w:eastAsia="ja-JP"/>
        </w:rPr>
        <w:t xml:space="preserve">for </w:t>
      </w:r>
      <w:r w:rsidR="00452336">
        <w:rPr>
          <w:lang w:val="en-GB" w:eastAsia="ja-JP"/>
        </w:rPr>
        <w:t xml:space="preserve">UEs that are mobile and need to regularly update their RRM status. However, the UE PS SI has already indicated a broad interest towards RRM measurement behaviour optimization for UEs that do not require frequent measurement updates due to their stationary character. This could include UEs in static scenarios as dongles, industrial setups, but also smartphone users </w:t>
      </w:r>
      <w:r w:rsidR="00E824BE">
        <w:rPr>
          <w:lang w:val="en-GB" w:eastAsia="ja-JP"/>
        </w:rPr>
        <w:t>that are stationary</w:t>
      </w:r>
      <w:r w:rsidR="00452336">
        <w:rPr>
          <w:lang w:val="en-GB" w:eastAsia="ja-JP"/>
        </w:rPr>
        <w:t xml:space="preserve"> at their desks etc. (In contrast, moving smartphone users would clearly be excluded.) For such users, numerous proposals have been made to reduce RRM</w:t>
      </w:r>
      <w:r w:rsidR="00E824BE">
        <w:rPr>
          <w:lang w:val="en-GB" w:eastAsia="ja-JP"/>
        </w:rPr>
        <w:t xml:space="preserve"> measurement</w:t>
      </w:r>
      <w:r w:rsidR="00452336">
        <w:rPr>
          <w:lang w:val="en-GB" w:eastAsia="ja-JP"/>
        </w:rPr>
        <w:t xml:space="preserve">-related load and RF on time. Properly implemented, new features may dramatically reduce RRM activity for large groups of UEs in Rel-16+ systems. For users with low effective required RRM measurement rate but </w:t>
      </w:r>
      <w:r w:rsidR="0039480F">
        <w:rPr>
          <w:lang w:val="en-GB" w:eastAsia="ja-JP"/>
        </w:rPr>
        <w:t>with low latency requirements, necessitating short I-DRX cycles, paging monitoring may constitute a significant part of their idle mode energy consumption.</w:t>
      </w:r>
    </w:p>
    <w:p w14:paraId="2121C7CE" w14:textId="2E70D6B4" w:rsidR="00852781" w:rsidRDefault="0039480F" w:rsidP="001F63F5">
      <w:pPr>
        <w:pStyle w:val="Observation"/>
        <w:rPr>
          <w:lang w:val="en-GB"/>
        </w:rPr>
      </w:pPr>
      <w:bookmarkStart w:id="1" w:name="_Toc528928462"/>
      <w:r>
        <w:rPr>
          <w:lang w:val="en-GB"/>
        </w:rPr>
        <w:lastRenderedPageBreak/>
        <w:t xml:space="preserve">For low-mobility users with </w:t>
      </w:r>
      <w:r w:rsidR="00E824BE">
        <w:rPr>
          <w:lang w:val="en-GB"/>
        </w:rPr>
        <w:t>strict</w:t>
      </w:r>
      <w:r>
        <w:rPr>
          <w:lang w:val="en-GB"/>
        </w:rPr>
        <w:t xml:space="preserve"> latency requirements, paging may be an important energy consumption contributor.</w:t>
      </w:r>
      <w:bookmarkEnd w:id="1"/>
    </w:p>
    <w:p w14:paraId="58ADDCE4" w14:textId="5422C7BD" w:rsidR="00F74198" w:rsidRDefault="0039480F" w:rsidP="00F74198">
      <w:pPr>
        <w:rPr>
          <w:lang w:val="en-GB"/>
        </w:rPr>
      </w:pPr>
      <w:r>
        <w:rPr>
          <w:lang w:val="en-GB"/>
        </w:rPr>
        <w:t>To avoid forfeiting possible overall energy savings for large classes of UEs, we recommend not to exclude paging optimization topics from study in this SI.</w:t>
      </w:r>
    </w:p>
    <w:p w14:paraId="71EC1060" w14:textId="29782964" w:rsidR="009516C9" w:rsidRPr="00B82835" w:rsidRDefault="009813F0" w:rsidP="001C4E00">
      <w:pPr>
        <w:pStyle w:val="Proposal"/>
        <w:rPr>
          <w:lang w:val="en-GB"/>
        </w:rPr>
      </w:pPr>
      <w:bookmarkStart w:id="2" w:name="_Toc528872971"/>
      <w:r w:rsidRPr="00B82835">
        <w:rPr>
          <w:lang w:val="en-GB"/>
        </w:rPr>
        <w:t xml:space="preserve">RAN1 should consider </w:t>
      </w:r>
      <w:r w:rsidR="00452336" w:rsidRPr="00B82835">
        <w:rPr>
          <w:lang w:val="en-GB"/>
        </w:rPr>
        <w:t>p</w:t>
      </w:r>
      <w:r w:rsidRPr="00B82835">
        <w:rPr>
          <w:lang w:val="en-GB"/>
        </w:rPr>
        <w:t xml:space="preserve">aging improvement features </w:t>
      </w:r>
      <w:r w:rsidR="00452336" w:rsidRPr="00B82835">
        <w:rPr>
          <w:lang w:val="en-GB"/>
        </w:rPr>
        <w:t>in idle/inactive mode in</w:t>
      </w:r>
      <w:r w:rsidRPr="00B82835">
        <w:rPr>
          <w:lang w:val="en-GB"/>
        </w:rPr>
        <w:t xml:space="preserve"> the SI</w:t>
      </w:r>
      <w:bookmarkEnd w:id="2"/>
      <w:r w:rsidR="00026545">
        <w:rPr>
          <w:lang w:val="en-GB"/>
        </w:rPr>
        <w:t>.</w:t>
      </w:r>
      <w:bookmarkStart w:id="3" w:name="_GoBack"/>
      <w:bookmarkEnd w:id="3"/>
    </w:p>
    <w:p w14:paraId="5440746A" w14:textId="0592FB79" w:rsidR="002E77EB" w:rsidRDefault="00852781" w:rsidP="00852781">
      <w:pPr>
        <w:pStyle w:val="Heading2"/>
      </w:pPr>
      <w:r>
        <w:t>2.2</w:t>
      </w:r>
      <w:r>
        <w:tab/>
      </w:r>
      <w:r w:rsidR="00E24074">
        <w:t xml:space="preserve">Reducing paging-related energy consumption in </w:t>
      </w:r>
      <w:proofErr w:type="spellStart"/>
      <w:r w:rsidR="00E24074">
        <w:t>eMBB</w:t>
      </w:r>
      <w:proofErr w:type="spellEnd"/>
    </w:p>
    <w:p w14:paraId="03CA1097" w14:textId="3AFB7010" w:rsidR="00B82835" w:rsidRDefault="009813F0" w:rsidP="00E24074">
      <w:pPr>
        <w:rPr>
          <w:lang w:val="en-GB"/>
        </w:rPr>
      </w:pPr>
      <w:r>
        <w:rPr>
          <w:lang w:val="en-GB"/>
        </w:rPr>
        <w:t xml:space="preserve">Various paging </w:t>
      </w:r>
      <w:r w:rsidR="00B82835">
        <w:rPr>
          <w:lang w:val="en-GB"/>
        </w:rPr>
        <w:t xml:space="preserve">energy efficiency </w:t>
      </w:r>
      <w:r>
        <w:rPr>
          <w:lang w:val="en-GB"/>
        </w:rPr>
        <w:t>improvement track</w:t>
      </w:r>
      <w:r w:rsidR="00B82835">
        <w:rPr>
          <w:lang w:val="en-GB"/>
        </w:rPr>
        <w:t>s</w:t>
      </w:r>
      <w:r>
        <w:rPr>
          <w:lang w:val="en-GB"/>
        </w:rPr>
        <w:t xml:space="preserve"> are possible</w:t>
      </w:r>
      <w:r w:rsidR="00B82835">
        <w:rPr>
          <w:lang w:val="en-GB"/>
        </w:rPr>
        <w:t>.</w:t>
      </w:r>
    </w:p>
    <w:p w14:paraId="33B5D034" w14:textId="6360AB0D" w:rsidR="00E24074" w:rsidRDefault="00B82835" w:rsidP="00E24074">
      <w:pPr>
        <w:rPr>
          <w:lang w:val="en-GB"/>
        </w:rPr>
      </w:pPr>
      <w:r>
        <w:rPr>
          <w:lang w:val="en-GB"/>
        </w:rPr>
        <w:t xml:space="preserve">One approach successfully used in NB-IoT and LTE </w:t>
      </w:r>
      <w:proofErr w:type="spellStart"/>
      <w:r>
        <w:rPr>
          <w:lang w:val="en-GB"/>
        </w:rPr>
        <w:t>mMTC</w:t>
      </w:r>
      <w:proofErr w:type="spellEnd"/>
      <w:r>
        <w:rPr>
          <w:lang w:val="en-GB"/>
        </w:rPr>
        <w:t xml:space="preserve"> for reducing paging-related energy consumption is the use of WUS for indicating the presence of a paging PDCCH in an imminent PO. </w:t>
      </w:r>
      <w:r w:rsidR="007307E1">
        <w:rPr>
          <w:lang w:val="en-GB"/>
        </w:rPr>
        <w:t>The a</w:t>
      </w:r>
      <w:r w:rsidR="00E824BE">
        <w:rPr>
          <w:lang w:val="en-GB"/>
        </w:rPr>
        <w:t>pproach was particularly use</w:t>
      </w:r>
      <w:r w:rsidR="007307E1">
        <w:rPr>
          <w:lang w:val="en-GB"/>
        </w:rPr>
        <w:t>ful in those contexts due to the potentially high repetition factor of the PDCCH. However, since the PO in NR includes the length of the PDCCH beam sweep, covering the number of beams equal to the number of SSBs (up to 64 in FR2), the gains from omitting unnecessary monitoring of such sweeps may be significant also in NR</w:t>
      </w:r>
      <w:r w:rsidR="00417490">
        <w:rPr>
          <w:lang w:val="en-GB"/>
        </w:rPr>
        <w:t xml:space="preserve">, especially for </w:t>
      </w:r>
      <w:r w:rsidR="00F2261C">
        <w:rPr>
          <w:lang w:val="en-GB"/>
        </w:rPr>
        <w:t>stationary UEs, as discussed above</w:t>
      </w:r>
      <w:r w:rsidR="007307E1">
        <w:rPr>
          <w:lang w:val="en-GB"/>
        </w:rPr>
        <w:t>.</w:t>
      </w:r>
    </w:p>
    <w:p w14:paraId="4DE60BF4" w14:textId="02393D72" w:rsidR="00F9717F" w:rsidRDefault="007307E1" w:rsidP="00F9717F">
      <w:pPr>
        <w:pStyle w:val="Proposal"/>
        <w:rPr>
          <w:lang w:val="en-GB"/>
        </w:rPr>
      </w:pPr>
      <w:bookmarkStart w:id="4" w:name="_Toc528872972"/>
      <w:r>
        <w:rPr>
          <w:lang w:val="en-GB"/>
        </w:rPr>
        <w:t xml:space="preserve">RAN1 should study possible energy efficiency gains from using a wake-up signal for indicating the presence </w:t>
      </w:r>
      <w:r w:rsidR="00417490">
        <w:rPr>
          <w:lang w:val="en-GB"/>
        </w:rPr>
        <w:t xml:space="preserve">of </w:t>
      </w:r>
      <w:r>
        <w:rPr>
          <w:lang w:val="en-GB"/>
        </w:rPr>
        <w:t xml:space="preserve">paging </w:t>
      </w:r>
      <w:r w:rsidR="00417490">
        <w:rPr>
          <w:lang w:val="en-GB"/>
        </w:rPr>
        <w:t xml:space="preserve">PDCCH in the PO </w:t>
      </w:r>
      <w:r>
        <w:rPr>
          <w:lang w:val="en-GB"/>
        </w:rPr>
        <w:t>in idle/inactive modes.</w:t>
      </w:r>
      <w:bookmarkEnd w:id="4"/>
    </w:p>
    <w:p w14:paraId="0CD4F25D" w14:textId="60397753" w:rsidR="00FB572F" w:rsidRDefault="00FB572F" w:rsidP="00FB572F">
      <w:pPr>
        <w:rPr>
          <w:lang w:val="en-GB"/>
        </w:rPr>
      </w:pPr>
      <w:r>
        <w:rPr>
          <w:lang w:val="en-GB"/>
        </w:rPr>
        <w:t xml:space="preserve">Another path to improving paging monitoring efficiency may be </w:t>
      </w:r>
      <w:r w:rsidR="004E035D">
        <w:rPr>
          <w:lang w:val="en-GB"/>
        </w:rPr>
        <w:t>reducing</w:t>
      </w:r>
      <w:r>
        <w:rPr>
          <w:lang w:val="en-GB"/>
        </w:rPr>
        <w:t xml:space="preserve"> the rate of false alarms from detecting a P-RNTI-scrambled PDCCH so that unnecessary PDSCH decoding for paging message extraction (and finding that the UE was not paged) are reduced or avoided. In line with existing proposals, this could be facilitated by letting the PDCCH/DCI transmission convey UE group info with higher granularity – e.g. using </w:t>
      </w:r>
      <w:r w:rsidR="00E824BE">
        <w:rPr>
          <w:lang w:val="en-GB"/>
        </w:rPr>
        <w:t>group-specific P-RNTIs, search s</w:t>
      </w:r>
      <w:r>
        <w:rPr>
          <w:lang w:val="en-GB"/>
        </w:rPr>
        <w:t xml:space="preserve">pace or CORESET allocation, </w:t>
      </w:r>
      <w:r w:rsidR="005B23B3">
        <w:rPr>
          <w:lang w:val="en-GB"/>
        </w:rPr>
        <w:t>or o</w:t>
      </w:r>
      <w:r>
        <w:rPr>
          <w:lang w:val="en-GB"/>
        </w:rPr>
        <w:t>t</w:t>
      </w:r>
      <w:r w:rsidR="005B23B3">
        <w:rPr>
          <w:lang w:val="en-GB"/>
        </w:rPr>
        <w:t>her approaches</w:t>
      </w:r>
      <w:r>
        <w:rPr>
          <w:lang w:val="en-GB"/>
        </w:rPr>
        <w:t>.</w:t>
      </w:r>
    </w:p>
    <w:p w14:paraId="60628923" w14:textId="77777777" w:rsidR="00FB572F" w:rsidRDefault="00FB572F" w:rsidP="00FB572F">
      <w:pPr>
        <w:pStyle w:val="Proposal"/>
        <w:rPr>
          <w:lang w:val="en-GB"/>
        </w:rPr>
      </w:pPr>
      <w:bookmarkStart w:id="5" w:name="_Toc528872973"/>
      <w:r w:rsidRPr="007307E1">
        <w:rPr>
          <w:lang w:val="en-GB"/>
        </w:rPr>
        <w:t xml:space="preserve">RAN1 should study possible energy efficiency gains from </w:t>
      </w:r>
      <w:r>
        <w:rPr>
          <w:lang w:val="en-GB"/>
        </w:rPr>
        <w:t>and ways to reduce unnecessary paging PDSCH decoding</w:t>
      </w:r>
      <w:r w:rsidRPr="007307E1">
        <w:rPr>
          <w:lang w:val="en-GB"/>
        </w:rPr>
        <w:t>.</w:t>
      </w:r>
      <w:bookmarkEnd w:id="5"/>
    </w:p>
    <w:p w14:paraId="6C9A6157" w14:textId="3BE6FC29" w:rsidR="00272AC8" w:rsidRPr="00C37A0B" w:rsidRDefault="00272AC8" w:rsidP="00272AC8">
      <w:pPr>
        <w:rPr>
          <w:lang w:val="en-GB" w:eastAsia="ja-JP"/>
        </w:rPr>
      </w:pPr>
      <w:r>
        <w:rPr>
          <w:lang w:val="en-GB" w:eastAsia="ja-JP"/>
        </w:rPr>
        <w:t>SFN operation of paging has been proposed</w:t>
      </w:r>
      <w:r w:rsidR="00F374A2">
        <w:rPr>
          <w:lang w:val="en-GB" w:eastAsia="ja-JP"/>
        </w:rPr>
        <w:t xml:space="preserve"> </w:t>
      </w:r>
      <w:proofErr w:type="gramStart"/>
      <w:r w:rsidR="00F374A2">
        <w:rPr>
          <w:lang w:val="en-GB" w:eastAsia="ja-JP"/>
        </w:rPr>
        <w:t>in order to</w:t>
      </w:r>
      <w:proofErr w:type="gramEnd"/>
      <w:r w:rsidR="00A50D8B">
        <w:rPr>
          <w:lang w:val="en-GB" w:eastAsia="ja-JP"/>
        </w:rPr>
        <w:t xml:space="preserve"> reduce the RRM me</w:t>
      </w:r>
      <w:r w:rsidR="00AA4AB0">
        <w:rPr>
          <w:lang w:val="en-GB" w:eastAsia="ja-JP"/>
        </w:rPr>
        <w:t>asurement load for UEs in idle mode. It is argued that by avoiding beam-based SSB handling, the UE can operate in a single-antenna, or single-beam mode, and reduce the</w:t>
      </w:r>
      <w:r w:rsidR="00FC43FC">
        <w:rPr>
          <w:lang w:val="en-GB" w:eastAsia="ja-JP"/>
        </w:rPr>
        <w:t xml:space="preserve"> RF-on time for RRM measurements</w:t>
      </w:r>
      <w:r w:rsidR="00BB572A">
        <w:rPr>
          <w:lang w:val="en-GB" w:eastAsia="ja-JP"/>
        </w:rPr>
        <w:t xml:space="preserve"> and paging monitoring. However, it should be kept in mind that SFN operation presupposes </w:t>
      </w:r>
      <w:r w:rsidR="005B23B3">
        <w:rPr>
          <w:lang w:val="en-GB" w:eastAsia="ja-JP"/>
        </w:rPr>
        <w:t>accurate</w:t>
      </w:r>
      <w:r w:rsidR="00BB572A">
        <w:rPr>
          <w:lang w:val="en-GB" w:eastAsia="ja-JP"/>
        </w:rPr>
        <w:t xml:space="preserve"> absolute timing synchronization between nodes in the NW – misalignment should not exceed a fraction of the </w:t>
      </w:r>
      <w:r w:rsidR="005B23B3">
        <w:rPr>
          <w:lang w:val="en-GB" w:eastAsia="ja-JP"/>
        </w:rPr>
        <w:t>CP in the O</w:t>
      </w:r>
      <w:r w:rsidR="00BB572A">
        <w:rPr>
          <w:lang w:val="en-GB" w:eastAsia="ja-JP"/>
        </w:rPr>
        <w:t xml:space="preserve">FDM symbol </w:t>
      </w:r>
      <w:proofErr w:type="gramStart"/>
      <w:r w:rsidR="00BB572A">
        <w:rPr>
          <w:lang w:val="en-GB" w:eastAsia="ja-JP"/>
        </w:rPr>
        <w:t>in a given</w:t>
      </w:r>
      <w:proofErr w:type="gramEnd"/>
      <w:r w:rsidR="00BB572A">
        <w:rPr>
          <w:lang w:val="en-GB" w:eastAsia="ja-JP"/>
        </w:rPr>
        <w:t xml:space="preserve"> numerology, or the link budget and SNR gains from SFN operation rapidly turn into losses. For SFN operation to provide gains in FR2 operation where the large number of beams is the problem </w:t>
      </w:r>
      <w:r w:rsidR="005B23B3">
        <w:rPr>
          <w:lang w:val="en-GB" w:eastAsia="ja-JP"/>
        </w:rPr>
        <w:t>to mitigate</w:t>
      </w:r>
      <w:r w:rsidR="00BB572A">
        <w:rPr>
          <w:lang w:val="en-GB" w:eastAsia="ja-JP"/>
        </w:rPr>
        <w:t xml:space="preserve">, the alignment would have to be at the level of </w:t>
      </w:r>
      <w:r w:rsidR="005B23B3">
        <w:rPr>
          <w:lang w:val="en-GB" w:eastAsia="ja-JP"/>
        </w:rPr>
        <w:t>100 ns for the 120 kHz numerology</w:t>
      </w:r>
      <w:r w:rsidR="00BB572A">
        <w:rPr>
          <w:lang w:val="en-GB" w:eastAsia="ja-JP"/>
        </w:rPr>
        <w:t>. Such high-accuracy inter-</w:t>
      </w:r>
      <w:proofErr w:type="spellStart"/>
      <w:r w:rsidR="00BB572A">
        <w:rPr>
          <w:lang w:val="en-GB" w:eastAsia="ja-JP"/>
        </w:rPr>
        <w:t>gNB</w:t>
      </w:r>
      <w:proofErr w:type="spellEnd"/>
      <w:r w:rsidR="00BB572A">
        <w:rPr>
          <w:lang w:val="en-GB" w:eastAsia="ja-JP"/>
        </w:rPr>
        <w:t xml:space="preserve"> synchronization is not feasible in most expected deployments and would require major changes in NW architecture and HW. Therefore</w:t>
      </w:r>
      <w:r w:rsidR="005B23B3">
        <w:rPr>
          <w:lang w:val="en-GB" w:eastAsia="ja-JP"/>
        </w:rPr>
        <w:t>,</w:t>
      </w:r>
      <w:r w:rsidR="00BB572A">
        <w:rPr>
          <w:lang w:val="en-GB" w:eastAsia="ja-JP"/>
        </w:rPr>
        <w:t xml:space="preserve"> </w:t>
      </w:r>
      <w:r w:rsidR="00450377">
        <w:rPr>
          <w:lang w:val="en-GB" w:eastAsia="ja-JP"/>
        </w:rPr>
        <w:t>w</w:t>
      </w:r>
      <w:r w:rsidR="00BB572A">
        <w:rPr>
          <w:lang w:val="en-GB" w:eastAsia="ja-JP"/>
        </w:rPr>
        <w:t>e do not consider SFN operation a practical way for paging-related UE PS optimization.</w:t>
      </w:r>
    </w:p>
    <w:p w14:paraId="799527B6" w14:textId="77777777" w:rsidR="00272AC8" w:rsidRPr="00B721CC" w:rsidRDefault="00272AC8" w:rsidP="00272AC8">
      <w:pPr>
        <w:pStyle w:val="Proposal"/>
      </w:pPr>
      <w:bookmarkStart w:id="6" w:name="_Toc528872974"/>
      <w:r>
        <w:rPr>
          <w:lang w:val="en-GB"/>
        </w:rPr>
        <w:t>RAN1 should not prioritize study of SFN transmission of paging to facilitate UE PS.</w:t>
      </w:r>
      <w:bookmarkEnd w:id="6"/>
    </w:p>
    <w:p w14:paraId="5300F849" w14:textId="77777777" w:rsidR="00C01F33" w:rsidRPr="00CE0424" w:rsidRDefault="00C01F33" w:rsidP="00CE0424">
      <w:pPr>
        <w:pStyle w:val="Heading1"/>
      </w:pPr>
      <w:r w:rsidRPr="00CE0424">
        <w:t>Conclusion</w:t>
      </w:r>
    </w:p>
    <w:p w14:paraId="47CA1D06" w14:textId="7A381851" w:rsidR="00A35A2C" w:rsidRPr="00BC1B75" w:rsidRDefault="00A35A2C" w:rsidP="00095322">
      <w:r w:rsidRPr="00BC1B75">
        <w:t xml:space="preserve">In section 2, the following observations and proposals were made: </w:t>
      </w:r>
    </w:p>
    <w:p w14:paraId="3D106E4F" w14:textId="3F4AD0DA" w:rsidR="00E61CD9"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28928462" w:history="1">
        <w:r w:rsidR="00E61CD9" w:rsidRPr="007E64AB">
          <w:rPr>
            <w:rStyle w:val="Hyperlink"/>
            <w:noProof/>
            <w:lang w:val="en-GB"/>
          </w:rPr>
          <w:t>Observation 1</w:t>
        </w:r>
        <w:r w:rsidR="00E61CD9">
          <w:rPr>
            <w:rFonts w:asciiTheme="minorHAnsi" w:eastAsiaTheme="minorEastAsia" w:hAnsiTheme="minorHAnsi"/>
            <w:b w:val="0"/>
            <w:noProof/>
            <w:lang w:eastAsia="en-US"/>
          </w:rPr>
          <w:tab/>
        </w:r>
        <w:r w:rsidR="00E61CD9" w:rsidRPr="007E64AB">
          <w:rPr>
            <w:rStyle w:val="Hyperlink"/>
            <w:noProof/>
            <w:lang w:val="en-GB"/>
          </w:rPr>
          <w:t>For low-mobility users with strict latency requirements, paging may be an important energy consumption contributor.</w:t>
        </w:r>
      </w:hyperlink>
    </w:p>
    <w:p w14:paraId="0496CBCF" w14:textId="4986379D" w:rsidR="00A35A2C" w:rsidRPr="00446318" w:rsidRDefault="00A35A2C" w:rsidP="00A35A2C">
      <w:pPr>
        <w:pStyle w:val="TableofFigures"/>
        <w:tabs>
          <w:tab w:val="right" w:leader="dot" w:pos="9629"/>
        </w:tabs>
        <w:rPr>
          <w:b w:val="0"/>
          <w:bCs/>
        </w:rPr>
      </w:pPr>
      <w:r>
        <w:rPr>
          <w:b w:val="0"/>
          <w:bCs/>
        </w:rPr>
        <w:lastRenderedPageBreak/>
        <w:fldChar w:fldCharType="end"/>
      </w:r>
    </w:p>
    <w:p w14:paraId="41F88771" w14:textId="5DC845D9" w:rsidR="006611E9"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28872971" w:history="1">
        <w:r w:rsidR="006611E9" w:rsidRPr="00EB4619">
          <w:rPr>
            <w:rStyle w:val="Hyperlink"/>
            <w:noProof/>
            <w:lang w:val="en-GB"/>
          </w:rPr>
          <w:t>Proposal 1</w:t>
        </w:r>
        <w:r w:rsidR="006611E9">
          <w:rPr>
            <w:rFonts w:asciiTheme="minorHAnsi" w:eastAsiaTheme="minorEastAsia" w:hAnsiTheme="minorHAnsi"/>
            <w:b w:val="0"/>
            <w:noProof/>
            <w:lang w:eastAsia="en-US"/>
          </w:rPr>
          <w:tab/>
        </w:r>
        <w:r w:rsidR="006611E9" w:rsidRPr="00EB4619">
          <w:rPr>
            <w:rStyle w:val="Hyperlink"/>
            <w:noProof/>
            <w:lang w:val="en-GB"/>
          </w:rPr>
          <w:t>RAN1 should consider paging improvement features in idle/inactive mode in the SI</w:t>
        </w:r>
      </w:hyperlink>
    </w:p>
    <w:p w14:paraId="7670E38C" w14:textId="3106B12A" w:rsidR="006611E9" w:rsidRDefault="00DB3E67">
      <w:pPr>
        <w:pStyle w:val="TableofFigures"/>
        <w:tabs>
          <w:tab w:val="right" w:leader="dot" w:pos="9629"/>
        </w:tabs>
        <w:rPr>
          <w:rFonts w:asciiTheme="minorHAnsi" w:eastAsiaTheme="minorEastAsia" w:hAnsiTheme="minorHAnsi"/>
          <w:b w:val="0"/>
          <w:noProof/>
          <w:lang w:eastAsia="en-US"/>
        </w:rPr>
      </w:pPr>
      <w:hyperlink w:anchor="_Toc528872972" w:history="1">
        <w:r w:rsidR="006611E9" w:rsidRPr="00EB4619">
          <w:rPr>
            <w:rStyle w:val="Hyperlink"/>
            <w:noProof/>
            <w:lang w:val="en-GB"/>
          </w:rPr>
          <w:t>Proposal 2</w:t>
        </w:r>
        <w:r w:rsidR="006611E9">
          <w:rPr>
            <w:rFonts w:asciiTheme="minorHAnsi" w:eastAsiaTheme="minorEastAsia" w:hAnsiTheme="minorHAnsi"/>
            <w:b w:val="0"/>
            <w:noProof/>
            <w:lang w:eastAsia="en-US"/>
          </w:rPr>
          <w:tab/>
        </w:r>
        <w:r w:rsidR="006611E9" w:rsidRPr="00EB4619">
          <w:rPr>
            <w:rStyle w:val="Hyperlink"/>
            <w:noProof/>
            <w:lang w:val="en-GB"/>
          </w:rPr>
          <w:t>RAN1 should study possible energy efficiency gains from using a wake-up signal for indicating the presence of paging PDCCH in the PO in idle/inactive modes.</w:t>
        </w:r>
      </w:hyperlink>
    </w:p>
    <w:p w14:paraId="63D66878" w14:textId="42F8C2B7" w:rsidR="006611E9" w:rsidRDefault="00DB3E67">
      <w:pPr>
        <w:pStyle w:val="TableofFigures"/>
        <w:tabs>
          <w:tab w:val="right" w:leader="dot" w:pos="9629"/>
        </w:tabs>
        <w:rPr>
          <w:rFonts w:asciiTheme="minorHAnsi" w:eastAsiaTheme="minorEastAsia" w:hAnsiTheme="minorHAnsi"/>
          <w:b w:val="0"/>
          <w:noProof/>
          <w:lang w:eastAsia="en-US"/>
        </w:rPr>
      </w:pPr>
      <w:hyperlink w:anchor="_Toc528872973" w:history="1">
        <w:r w:rsidR="006611E9" w:rsidRPr="00EB4619">
          <w:rPr>
            <w:rStyle w:val="Hyperlink"/>
            <w:noProof/>
            <w:lang w:val="en-GB"/>
          </w:rPr>
          <w:t>Proposal 3</w:t>
        </w:r>
        <w:r w:rsidR="006611E9">
          <w:rPr>
            <w:rFonts w:asciiTheme="minorHAnsi" w:eastAsiaTheme="minorEastAsia" w:hAnsiTheme="minorHAnsi"/>
            <w:b w:val="0"/>
            <w:noProof/>
            <w:lang w:eastAsia="en-US"/>
          </w:rPr>
          <w:tab/>
        </w:r>
        <w:r w:rsidR="006611E9" w:rsidRPr="00EB4619">
          <w:rPr>
            <w:rStyle w:val="Hyperlink"/>
            <w:noProof/>
            <w:lang w:val="en-GB"/>
          </w:rPr>
          <w:t>RAN1 should study possible energy efficiency gains from and ways to reduce unnecessary paging PDSCH decoding.</w:t>
        </w:r>
      </w:hyperlink>
    </w:p>
    <w:p w14:paraId="3372B21D" w14:textId="6EB42F6E" w:rsidR="006611E9" w:rsidRDefault="00DB3E67">
      <w:pPr>
        <w:pStyle w:val="TableofFigures"/>
        <w:tabs>
          <w:tab w:val="right" w:leader="dot" w:pos="9629"/>
        </w:tabs>
        <w:rPr>
          <w:rFonts w:asciiTheme="minorHAnsi" w:eastAsiaTheme="minorEastAsia" w:hAnsiTheme="minorHAnsi"/>
          <w:b w:val="0"/>
          <w:noProof/>
          <w:lang w:eastAsia="en-US"/>
        </w:rPr>
      </w:pPr>
      <w:hyperlink w:anchor="_Toc528872974" w:history="1">
        <w:r w:rsidR="006611E9" w:rsidRPr="00EB4619">
          <w:rPr>
            <w:rStyle w:val="Hyperlink"/>
            <w:noProof/>
          </w:rPr>
          <w:t>Proposal 4</w:t>
        </w:r>
        <w:r w:rsidR="006611E9">
          <w:rPr>
            <w:rFonts w:asciiTheme="minorHAnsi" w:eastAsiaTheme="minorEastAsia" w:hAnsiTheme="minorHAnsi"/>
            <w:b w:val="0"/>
            <w:noProof/>
            <w:lang w:eastAsia="en-US"/>
          </w:rPr>
          <w:tab/>
        </w:r>
        <w:r w:rsidR="006611E9" w:rsidRPr="00EB4619">
          <w:rPr>
            <w:rStyle w:val="Hyperlink"/>
            <w:noProof/>
            <w:lang w:val="en-GB"/>
          </w:rPr>
          <w:t>RAN1 should not prioritize study of SFN transmission of paging to facilitate UE PS.</w:t>
        </w:r>
      </w:hyperlink>
    </w:p>
    <w:p w14:paraId="779EEF0A" w14:textId="64DE5F3D" w:rsidR="00A35A2C" w:rsidRPr="00CE0424" w:rsidRDefault="00A35A2C" w:rsidP="00A35A2C">
      <w:pPr>
        <w:pStyle w:val="BodyText"/>
      </w:pPr>
      <w:r>
        <w:rPr>
          <w:b/>
          <w:bCs/>
        </w:rPr>
        <w:fldChar w:fldCharType="end"/>
      </w:r>
      <w:r w:rsidRPr="00CE0424">
        <w:rPr>
          <w:b/>
          <w:bCs/>
        </w:rPr>
        <w:t xml:space="preserve"> </w:t>
      </w:r>
    </w:p>
    <w:p w14:paraId="41B47ECF" w14:textId="77777777" w:rsidR="00511BA8" w:rsidRPr="00832F73" w:rsidRDefault="00511BA8" w:rsidP="006E1C82">
      <w:pPr>
        <w:pStyle w:val="BodyText"/>
        <w:rPr>
          <w:b/>
          <w:bCs/>
        </w:rPr>
      </w:pPr>
    </w:p>
    <w:p w14:paraId="4EE0FCEB" w14:textId="77777777" w:rsidR="0019705D" w:rsidRPr="00CE0424" w:rsidRDefault="0019705D" w:rsidP="0019705D">
      <w:pPr>
        <w:pStyle w:val="Heading1"/>
      </w:pPr>
      <w:bookmarkStart w:id="7" w:name="_In-sequence_SDU_delivery"/>
      <w:bookmarkEnd w:id="7"/>
      <w:r w:rsidRPr="00CE0424">
        <w:t>References</w:t>
      </w:r>
    </w:p>
    <w:p w14:paraId="28539B0A" w14:textId="1BE388BD" w:rsidR="0019705D" w:rsidRPr="00A35A2C" w:rsidRDefault="00E61CD9" w:rsidP="00A35A2C">
      <w:pPr>
        <w:pStyle w:val="references"/>
        <w:spacing w:line="240" w:lineRule="auto"/>
        <w:rPr>
          <w:rFonts w:ascii="Arial" w:hAnsi="Arial" w:cs="Arial"/>
          <w:sz w:val="22"/>
          <w:szCs w:val="22"/>
        </w:rPr>
      </w:pPr>
      <w:r>
        <w:rPr>
          <w:rFonts w:ascii="Arial" w:hAnsi="Arial" w:cs="Arial"/>
          <w:sz w:val="22"/>
          <w:szCs w:val="22"/>
        </w:rPr>
        <w:t>Chairman notes, RAN1 #94bis</w:t>
      </w:r>
      <w:r w:rsidR="00B03B73">
        <w:rPr>
          <w:rFonts w:ascii="Arial" w:hAnsi="Arial" w:cs="Arial"/>
          <w:sz w:val="22"/>
          <w:szCs w:val="22"/>
        </w:rPr>
        <w:t>, Chengdu</w:t>
      </w:r>
    </w:p>
    <w:p w14:paraId="0034D3CC" w14:textId="77777777" w:rsidR="003A7EF3" w:rsidRPr="00BC1B75" w:rsidRDefault="003A7EF3" w:rsidP="00CE0424">
      <w:pPr>
        <w:pStyle w:val="BodyText"/>
      </w:pPr>
    </w:p>
    <w:sectPr w:rsidR="003A7EF3" w:rsidRPr="00BC1B75"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B4619" w14:textId="77777777" w:rsidR="00DB3E67" w:rsidRDefault="00DB3E67">
      <w:r>
        <w:separator/>
      </w:r>
    </w:p>
  </w:endnote>
  <w:endnote w:type="continuationSeparator" w:id="0">
    <w:p w14:paraId="5280DCF2" w14:textId="77777777" w:rsidR="00DB3E67" w:rsidRDefault="00DB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B73AA" w14:textId="77777777" w:rsidR="00DB3E67" w:rsidRDefault="00DB3E67">
      <w:r>
        <w:separator/>
      </w:r>
    </w:p>
  </w:footnote>
  <w:footnote w:type="continuationSeparator" w:id="0">
    <w:p w14:paraId="08AA7176" w14:textId="77777777" w:rsidR="00DB3E67" w:rsidRDefault="00DB3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26E1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0C8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6"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0"/>
  </w:num>
  <w:num w:numId="4">
    <w:abstractNumId w:val="21"/>
  </w:num>
  <w:num w:numId="5">
    <w:abstractNumId w:val="15"/>
  </w:num>
  <w:num w:numId="6">
    <w:abstractNumId w:val="24"/>
  </w:num>
  <w:num w:numId="7">
    <w:abstractNumId w:val="33"/>
  </w:num>
  <w:num w:numId="8">
    <w:abstractNumId w:val="16"/>
  </w:num>
  <w:num w:numId="9">
    <w:abstractNumId w:val="12"/>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4"/>
  </w:num>
  <w:num w:numId="17">
    <w:abstractNumId w:val="9"/>
  </w:num>
  <w:num w:numId="18">
    <w:abstractNumId w:val="11"/>
  </w:num>
  <w:num w:numId="19">
    <w:abstractNumId w:val="6"/>
  </w:num>
  <w:num w:numId="20">
    <w:abstractNumId w:val="40"/>
  </w:num>
  <w:num w:numId="21">
    <w:abstractNumId w:val="18"/>
  </w:num>
  <w:num w:numId="22">
    <w:abstractNumId w:val="37"/>
  </w:num>
  <w:num w:numId="23">
    <w:abstractNumId w:val="8"/>
  </w:num>
  <w:num w:numId="24">
    <w:abstractNumId w:val="19"/>
  </w:num>
  <w:num w:numId="25">
    <w:abstractNumId w:val="17"/>
  </w:num>
  <w:num w:numId="26">
    <w:abstractNumId w:val="27"/>
  </w:num>
  <w:num w:numId="27">
    <w:abstractNumId w:val="13"/>
  </w:num>
  <w:num w:numId="28">
    <w:abstractNumId w:val="41"/>
  </w:num>
  <w:num w:numId="29">
    <w:abstractNumId w:val="36"/>
  </w:num>
  <w:num w:numId="30">
    <w:abstractNumId w:val="35"/>
  </w:num>
  <w:num w:numId="31">
    <w:abstractNumId w:val="32"/>
  </w:num>
  <w:num w:numId="32">
    <w:abstractNumId w:val="32"/>
  </w:num>
  <w:num w:numId="33">
    <w:abstractNumId w:val="41"/>
  </w:num>
  <w:num w:numId="34">
    <w:abstractNumId w:val="26"/>
  </w:num>
  <w:num w:numId="35">
    <w:abstractNumId w:val="36"/>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8"/>
  </w:num>
  <w:num w:numId="39">
    <w:abstractNumId w:val="7"/>
  </w:num>
  <w:num w:numId="40">
    <w:abstractNumId w:val="25"/>
  </w:num>
  <w:num w:numId="41">
    <w:abstractNumId w:val="32"/>
    <w:lvlOverride w:ilvl="0">
      <w:startOverride w:val="1"/>
    </w:lvlOverride>
  </w:num>
  <w:num w:numId="42">
    <w:abstractNumId w:val="32"/>
  </w:num>
  <w:num w:numId="43">
    <w:abstractNumId w:val="14"/>
  </w:num>
  <w:num w:numId="44">
    <w:abstractNumId w:val="39"/>
  </w:num>
  <w:num w:numId="45">
    <w:abstractNumId w:val="4"/>
  </w:num>
  <w:num w:numId="46">
    <w:abstractNumId w:val="32"/>
  </w:num>
  <w:num w:numId="47">
    <w:abstractNumId w:val="32"/>
  </w:num>
  <w:num w:numId="48">
    <w:abstractNumId w:val="29"/>
  </w:num>
  <w:num w:numId="4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20706"/>
    <w:rsid w:val="000226E2"/>
    <w:rsid w:val="0002564D"/>
    <w:rsid w:val="00025ECA"/>
    <w:rsid w:val="00026545"/>
    <w:rsid w:val="000325B8"/>
    <w:rsid w:val="00034C15"/>
    <w:rsid w:val="00036BA1"/>
    <w:rsid w:val="0003730C"/>
    <w:rsid w:val="00037C92"/>
    <w:rsid w:val="000422E2"/>
    <w:rsid w:val="00042F22"/>
    <w:rsid w:val="000444EF"/>
    <w:rsid w:val="00046F0A"/>
    <w:rsid w:val="00052A07"/>
    <w:rsid w:val="000531E0"/>
    <w:rsid w:val="000534E3"/>
    <w:rsid w:val="000536D4"/>
    <w:rsid w:val="0005606A"/>
    <w:rsid w:val="00057117"/>
    <w:rsid w:val="000571CC"/>
    <w:rsid w:val="000616E7"/>
    <w:rsid w:val="0006487E"/>
    <w:rsid w:val="00065E1A"/>
    <w:rsid w:val="000672F6"/>
    <w:rsid w:val="00077E5F"/>
    <w:rsid w:val="0008036A"/>
    <w:rsid w:val="00081AE6"/>
    <w:rsid w:val="000855EB"/>
    <w:rsid w:val="00085B52"/>
    <w:rsid w:val="000866F2"/>
    <w:rsid w:val="00086D84"/>
    <w:rsid w:val="0009009F"/>
    <w:rsid w:val="00091557"/>
    <w:rsid w:val="000924C1"/>
    <w:rsid w:val="000924F0"/>
    <w:rsid w:val="00093474"/>
    <w:rsid w:val="0009510F"/>
    <w:rsid w:val="00095322"/>
    <w:rsid w:val="000A1B7B"/>
    <w:rsid w:val="000A56F2"/>
    <w:rsid w:val="000B2719"/>
    <w:rsid w:val="000B3A8F"/>
    <w:rsid w:val="000B3EBD"/>
    <w:rsid w:val="000B4AB9"/>
    <w:rsid w:val="000B58C3"/>
    <w:rsid w:val="000B61E9"/>
    <w:rsid w:val="000C165A"/>
    <w:rsid w:val="000C20CF"/>
    <w:rsid w:val="000C2E19"/>
    <w:rsid w:val="000D0D07"/>
    <w:rsid w:val="000D3A57"/>
    <w:rsid w:val="000D4797"/>
    <w:rsid w:val="000D705D"/>
    <w:rsid w:val="000E029E"/>
    <w:rsid w:val="000E0527"/>
    <w:rsid w:val="000E1E92"/>
    <w:rsid w:val="000E3DEC"/>
    <w:rsid w:val="000F06D6"/>
    <w:rsid w:val="000F0944"/>
    <w:rsid w:val="000F0EB1"/>
    <w:rsid w:val="000F1106"/>
    <w:rsid w:val="000F3948"/>
    <w:rsid w:val="000F3BE9"/>
    <w:rsid w:val="000F3D76"/>
    <w:rsid w:val="000F3DD1"/>
    <w:rsid w:val="000F3F6C"/>
    <w:rsid w:val="000F4A9D"/>
    <w:rsid w:val="000F6DF3"/>
    <w:rsid w:val="001005FF"/>
    <w:rsid w:val="00103D1F"/>
    <w:rsid w:val="001062FB"/>
    <w:rsid w:val="001063E6"/>
    <w:rsid w:val="00113CF4"/>
    <w:rsid w:val="001153EA"/>
    <w:rsid w:val="00115643"/>
    <w:rsid w:val="00116765"/>
    <w:rsid w:val="00121386"/>
    <w:rsid w:val="001219F5"/>
    <w:rsid w:val="00121A20"/>
    <w:rsid w:val="0012377F"/>
    <w:rsid w:val="00124314"/>
    <w:rsid w:val="00126B4A"/>
    <w:rsid w:val="00132FD0"/>
    <w:rsid w:val="001344C0"/>
    <w:rsid w:val="001346FA"/>
    <w:rsid w:val="00134AAC"/>
    <w:rsid w:val="00135252"/>
    <w:rsid w:val="00137AB5"/>
    <w:rsid w:val="00137F0B"/>
    <w:rsid w:val="00151E23"/>
    <w:rsid w:val="001526E0"/>
    <w:rsid w:val="00154255"/>
    <w:rsid w:val="00154B2D"/>
    <w:rsid w:val="001551B5"/>
    <w:rsid w:val="001659C1"/>
    <w:rsid w:val="0017388F"/>
    <w:rsid w:val="00173A8E"/>
    <w:rsid w:val="00173E12"/>
    <w:rsid w:val="0017502C"/>
    <w:rsid w:val="0018143F"/>
    <w:rsid w:val="00181FF8"/>
    <w:rsid w:val="0018405A"/>
    <w:rsid w:val="00190AC1"/>
    <w:rsid w:val="0019341A"/>
    <w:rsid w:val="0019705D"/>
    <w:rsid w:val="00197DF9"/>
    <w:rsid w:val="001A1987"/>
    <w:rsid w:val="001A1C27"/>
    <w:rsid w:val="001A2564"/>
    <w:rsid w:val="001A6173"/>
    <w:rsid w:val="001A6CBA"/>
    <w:rsid w:val="001B0D97"/>
    <w:rsid w:val="001B5A5D"/>
    <w:rsid w:val="001B77DE"/>
    <w:rsid w:val="001C1CE5"/>
    <w:rsid w:val="001C3D2A"/>
    <w:rsid w:val="001C7D33"/>
    <w:rsid w:val="001D51BA"/>
    <w:rsid w:val="001D53E7"/>
    <w:rsid w:val="001D6342"/>
    <w:rsid w:val="001D6D53"/>
    <w:rsid w:val="001E58E2"/>
    <w:rsid w:val="001E7AED"/>
    <w:rsid w:val="001F36CF"/>
    <w:rsid w:val="001F3916"/>
    <w:rsid w:val="001F54C5"/>
    <w:rsid w:val="001F63F5"/>
    <w:rsid w:val="001F662C"/>
    <w:rsid w:val="001F6803"/>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7543"/>
    <w:rsid w:val="00260D12"/>
    <w:rsid w:val="002617E7"/>
    <w:rsid w:val="00264228"/>
    <w:rsid w:val="00264334"/>
    <w:rsid w:val="0026473E"/>
    <w:rsid w:val="00264A05"/>
    <w:rsid w:val="00266214"/>
    <w:rsid w:val="00267C83"/>
    <w:rsid w:val="0027144F"/>
    <w:rsid w:val="00271813"/>
    <w:rsid w:val="00271F3A"/>
    <w:rsid w:val="00272AC8"/>
    <w:rsid w:val="00273278"/>
    <w:rsid w:val="002737F4"/>
    <w:rsid w:val="002805F5"/>
    <w:rsid w:val="00280751"/>
    <w:rsid w:val="0028280A"/>
    <w:rsid w:val="00285542"/>
    <w:rsid w:val="00286ACD"/>
    <w:rsid w:val="00287838"/>
    <w:rsid w:val="002907B5"/>
    <w:rsid w:val="00291559"/>
    <w:rsid w:val="00291770"/>
    <w:rsid w:val="00292EB7"/>
    <w:rsid w:val="00296227"/>
    <w:rsid w:val="00296F44"/>
    <w:rsid w:val="0029777D"/>
    <w:rsid w:val="002A055E"/>
    <w:rsid w:val="002A1D4E"/>
    <w:rsid w:val="002A2869"/>
    <w:rsid w:val="002A6F90"/>
    <w:rsid w:val="002B24D6"/>
    <w:rsid w:val="002C1C98"/>
    <w:rsid w:val="002C41E6"/>
    <w:rsid w:val="002C651F"/>
    <w:rsid w:val="002C6C20"/>
    <w:rsid w:val="002D071A"/>
    <w:rsid w:val="002D34B2"/>
    <w:rsid w:val="002D48B0"/>
    <w:rsid w:val="002D5B37"/>
    <w:rsid w:val="002D6B11"/>
    <w:rsid w:val="002D6B7A"/>
    <w:rsid w:val="002D7637"/>
    <w:rsid w:val="002E17F2"/>
    <w:rsid w:val="002E77EB"/>
    <w:rsid w:val="002E7CAE"/>
    <w:rsid w:val="002F2771"/>
    <w:rsid w:val="002F37A9"/>
    <w:rsid w:val="00301CE6"/>
    <w:rsid w:val="0030256B"/>
    <w:rsid w:val="0030501F"/>
    <w:rsid w:val="00305C15"/>
    <w:rsid w:val="00305C55"/>
    <w:rsid w:val="00307BA1"/>
    <w:rsid w:val="00311702"/>
    <w:rsid w:val="00311B9B"/>
    <w:rsid w:val="00311E82"/>
    <w:rsid w:val="003127E0"/>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56E5"/>
    <w:rsid w:val="00346DB5"/>
    <w:rsid w:val="003477B1"/>
    <w:rsid w:val="00357380"/>
    <w:rsid w:val="003602D9"/>
    <w:rsid w:val="003604CE"/>
    <w:rsid w:val="00370E47"/>
    <w:rsid w:val="00374063"/>
    <w:rsid w:val="003742AC"/>
    <w:rsid w:val="00377117"/>
    <w:rsid w:val="00377CE1"/>
    <w:rsid w:val="00385BF0"/>
    <w:rsid w:val="003939FF"/>
    <w:rsid w:val="0039480F"/>
    <w:rsid w:val="003A2223"/>
    <w:rsid w:val="003A2A0F"/>
    <w:rsid w:val="003A45A1"/>
    <w:rsid w:val="003A5B0A"/>
    <w:rsid w:val="003A6BAC"/>
    <w:rsid w:val="003A70A4"/>
    <w:rsid w:val="003A7EF3"/>
    <w:rsid w:val="003B159C"/>
    <w:rsid w:val="003B369F"/>
    <w:rsid w:val="003B36A3"/>
    <w:rsid w:val="003B3BCC"/>
    <w:rsid w:val="003B3E13"/>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2CD4"/>
    <w:rsid w:val="003F6BBE"/>
    <w:rsid w:val="0040000E"/>
    <w:rsid w:val="004000AB"/>
    <w:rsid w:val="004000E8"/>
    <w:rsid w:val="00402E2B"/>
    <w:rsid w:val="00403808"/>
    <w:rsid w:val="0040512B"/>
    <w:rsid w:val="00405304"/>
    <w:rsid w:val="00405CA5"/>
    <w:rsid w:val="00406614"/>
    <w:rsid w:val="00407610"/>
    <w:rsid w:val="00407CD3"/>
    <w:rsid w:val="00410134"/>
    <w:rsid w:val="004105CD"/>
    <w:rsid w:val="00410B72"/>
    <w:rsid w:val="00410F18"/>
    <w:rsid w:val="0041263E"/>
    <w:rsid w:val="00413AAC"/>
    <w:rsid w:val="00413E92"/>
    <w:rsid w:val="00417490"/>
    <w:rsid w:val="00421105"/>
    <w:rsid w:val="00422AA4"/>
    <w:rsid w:val="004242F4"/>
    <w:rsid w:val="00427248"/>
    <w:rsid w:val="00437447"/>
    <w:rsid w:val="00441A92"/>
    <w:rsid w:val="004431DC"/>
    <w:rsid w:val="00444F56"/>
    <w:rsid w:val="00446488"/>
    <w:rsid w:val="00450377"/>
    <w:rsid w:val="004517AA"/>
    <w:rsid w:val="00452336"/>
    <w:rsid w:val="00452CAC"/>
    <w:rsid w:val="00457565"/>
    <w:rsid w:val="00457B71"/>
    <w:rsid w:val="0046156A"/>
    <w:rsid w:val="004669E2"/>
    <w:rsid w:val="00467D0C"/>
    <w:rsid w:val="00470C31"/>
    <w:rsid w:val="00471DE0"/>
    <w:rsid w:val="004734D0"/>
    <w:rsid w:val="0047556B"/>
    <w:rsid w:val="00477768"/>
    <w:rsid w:val="00492BC5"/>
    <w:rsid w:val="004964F1"/>
    <w:rsid w:val="004A16BC"/>
    <w:rsid w:val="004A2B94"/>
    <w:rsid w:val="004B258F"/>
    <w:rsid w:val="004B3EF4"/>
    <w:rsid w:val="004B682E"/>
    <w:rsid w:val="004B6F6A"/>
    <w:rsid w:val="004B7C0C"/>
    <w:rsid w:val="004C3898"/>
    <w:rsid w:val="004C42ED"/>
    <w:rsid w:val="004D30D7"/>
    <w:rsid w:val="004D36B1"/>
    <w:rsid w:val="004D7EBD"/>
    <w:rsid w:val="004E035D"/>
    <w:rsid w:val="004E2680"/>
    <w:rsid w:val="004E28F9"/>
    <w:rsid w:val="004E462E"/>
    <w:rsid w:val="004E56DC"/>
    <w:rsid w:val="004E76F4"/>
    <w:rsid w:val="004F0B4E"/>
    <w:rsid w:val="004F0B6C"/>
    <w:rsid w:val="004F2078"/>
    <w:rsid w:val="004F4DA3"/>
    <w:rsid w:val="004F7D0A"/>
    <w:rsid w:val="0050544E"/>
    <w:rsid w:val="00506557"/>
    <w:rsid w:val="0050677A"/>
    <w:rsid w:val="00510681"/>
    <w:rsid w:val="005108D8"/>
    <w:rsid w:val="005116F9"/>
    <w:rsid w:val="00511BA8"/>
    <w:rsid w:val="005153A7"/>
    <w:rsid w:val="005219CF"/>
    <w:rsid w:val="0053109D"/>
    <w:rsid w:val="00534B59"/>
    <w:rsid w:val="00536759"/>
    <w:rsid w:val="00537C62"/>
    <w:rsid w:val="00546970"/>
    <w:rsid w:val="00554E19"/>
    <w:rsid w:val="0056121F"/>
    <w:rsid w:val="00572505"/>
    <w:rsid w:val="00572869"/>
    <w:rsid w:val="00582809"/>
    <w:rsid w:val="0058798C"/>
    <w:rsid w:val="005900FA"/>
    <w:rsid w:val="0059325C"/>
    <w:rsid w:val="005935A4"/>
    <w:rsid w:val="005948C2"/>
    <w:rsid w:val="00595DCA"/>
    <w:rsid w:val="0059779B"/>
    <w:rsid w:val="005A209A"/>
    <w:rsid w:val="005A662D"/>
    <w:rsid w:val="005B1409"/>
    <w:rsid w:val="005B23B3"/>
    <w:rsid w:val="005B35D7"/>
    <w:rsid w:val="005B392A"/>
    <w:rsid w:val="005B3AA3"/>
    <w:rsid w:val="005B6F83"/>
    <w:rsid w:val="005B79CA"/>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96A"/>
    <w:rsid w:val="0064624E"/>
    <w:rsid w:val="00650AB9"/>
    <w:rsid w:val="00655733"/>
    <w:rsid w:val="00655ACD"/>
    <w:rsid w:val="00656A92"/>
    <w:rsid w:val="00656DDE"/>
    <w:rsid w:val="0066011D"/>
    <w:rsid w:val="006607C0"/>
    <w:rsid w:val="006611E9"/>
    <w:rsid w:val="006613A6"/>
    <w:rsid w:val="006627A2"/>
    <w:rsid w:val="006634E6"/>
    <w:rsid w:val="0066379B"/>
    <w:rsid w:val="006655EE"/>
    <w:rsid w:val="00665B7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251"/>
    <w:rsid w:val="006A5E28"/>
    <w:rsid w:val="006A697B"/>
    <w:rsid w:val="006A6E4B"/>
    <w:rsid w:val="006A7AFF"/>
    <w:rsid w:val="006B1816"/>
    <w:rsid w:val="006B2099"/>
    <w:rsid w:val="006B50CF"/>
    <w:rsid w:val="006C03B8"/>
    <w:rsid w:val="006C2404"/>
    <w:rsid w:val="006C2AB5"/>
    <w:rsid w:val="006C5EC9"/>
    <w:rsid w:val="006C6059"/>
    <w:rsid w:val="006C7522"/>
    <w:rsid w:val="006D16BA"/>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3CC"/>
    <w:rsid w:val="00702CDC"/>
    <w:rsid w:val="0070346E"/>
    <w:rsid w:val="00704EDB"/>
    <w:rsid w:val="00706101"/>
    <w:rsid w:val="00707072"/>
    <w:rsid w:val="00707D61"/>
    <w:rsid w:val="00707EA8"/>
    <w:rsid w:val="00710B71"/>
    <w:rsid w:val="00712287"/>
    <w:rsid w:val="00712772"/>
    <w:rsid w:val="007148D3"/>
    <w:rsid w:val="00715B9A"/>
    <w:rsid w:val="007257D0"/>
    <w:rsid w:val="0072644D"/>
    <w:rsid w:val="00726EA6"/>
    <w:rsid w:val="00727208"/>
    <w:rsid w:val="00727680"/>
    <w:rsid w:val="007307E1"/>
    <w:rsid w:val="007348B1"/>
    <w:rsid w:val="007362A6"/>
    <w:rsid w:val="00736D7D"/>
    <w:rsid w:val="00740E58"/>
    <w:rsid w:val="00742F55"/>
    <w:rsid w:val="007445A0"/>
    <w:rsid w:val="0074524B"/>
    <w:rsid w:val="00747D8B"/>
    <w:rsid w:val="00751228"/>
    <w:rsid w:val="00752E85"/>
    <w:rsid w:val="007571E1"/>
    <w:rsid w:val="007604B2"/>
    <w:rsid w:val="00764100"/>
    <w:rsid w:val="00764765"/>
    <w:rsid w:val="00765281"/>
    <w:rsid w:val="007663FC"/>
    <w:rsid w:val="007668F8"/>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A7F"/>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541F"/>
    <w:rsid w:val="007E7091"/>
    <w:rsid w:val="007F6E1C"/>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47812"/>
    <w:rsid w:val="00852781"/>
    <w:rsid w:val="008532A9"/>
    <w:rsid w:val="00856911"/>
    <w:rsid w:val="00864123"/>
    <w:rsid w:val="008677FD"/>
    <w:rsid w:val="008706D4"/>
    <w:rsid w:val="00870F8A"/>
    <w:rsid w:val="008719A4"/>
    <w:rsid w:val="00871D23"/>
    <w:rsid w:val="00874312"/>
    <w:rsid w:val="0087437C"/>
    <w:rsid w:val="00875CD7"/>
    <w:rsid w:val="00876B4D"/>
    <w:rsid w:val="00877F18"/>
    <w:rsid w:val="00883EEE"/>
    <w:rsid w:val="008911D8"/>
    <w:rsid w:val="00892EA2"/>
    <w:rsid w:val="008941E3"/>
    <w:rsid w:val="00894A88"/>
    <w:rsid w:val="00895386"/>
    <w:rsid w:val="0089685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E6F"/>
    <w:rsid w:val="008F1C4E"/>
    <w:rsid w:val="008F1EAB"/>
    <w:rsid w:val="008F33DC"/>
    <w:rsid w:val="008F477F"/>
    <w:rsid w:val="008F52E7"/>
    <w:rsid w:val="00902350"/>
    <w:rsid w:val="0090336B"/>
    <w:rsid w:val="009053AA"/>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3742"/>
    <w:rsid w:val="00945C05"/>
    <w:rsid w:val="00946945"/>
    <w:rsid w:val="00947713"/>
    <w:rsid w:val="00950DE7"/>
    <w:rsid w:val="009516C9"/>
    <w:rsid w:val="00952029"/>
    <w:rsid w:val="00953920"/>
    <w:rsid w:val="00953D47"/>
    <w:rsid w:val="0095681E"/>
    <w:rsid w:val="009572D4"/>
    <w:rsid w:val="00957726"/>
    <w:rsid w:val="00961921"/>
    <w:rsid w:val="0096430A"/>
    <w:rsid w:val="0096554B"/>
    <w:rsid w:val="0096584A"/>
    <w:rsid w:val="00971F08"/>
    <w:rsid w:val="00972DDD"/>
    <w:rsid w:val="0097589B"/>
    <w:rsid w:val="0097603D"/>
    <w:rsid w:val="00976294"/>
    <w:rsid w:val="00976949"/>
    <w:rsid w:val="00980477"/>
    <w:rsid w:val="009813F0"/>
    <w:rsid w:val="00985253"/>
    <w:rsid w:val="009853B3"/>
    <w:rsid w:val="00990630"/>
    <w:rsid w:val="00991761"/>
    <w:rsid w:val="00994DCA"/>
    <w:rsid w:val="009960EC"/>
    <w:rsid w:val="009970DD"/>
    <w:rsid w:val="009A0FBA"/>
    <w:rsid w:val="009A1601"/>
    <w:rsid w:val="009A3BB6"/>
    <w:rsid w:val="009A462D"/>
    <w:rsid w:val="009A5CBA"/>
    <w:rsid w:val="009B0BE6"/>
    <w:rsid w:val="009B1F30"/>
    <w:rsid w:val="009B3AC2"/>
    <w:rsid w:val="009B3FE7"/>
    <w:rsid w:val="009B4DF4"/>
    <w:rsid w:val="009B564E"/>
    <w:rsid w:val="009B712B"/>
    <w:rsid w:val="009B7E87"/>
    <w:rsid w:val="009C0169"/>
    <w:rsid w:val="009C319A"/>
    <w:rsid w:val="009C403E"/>
    <w:rsid w:val="009C5BF7"/>
    <w:rsid w:val="009D480B"/>
    <w:rsid w:val="009D4FF0"/>
    <w:rsid w:val="009D703C"/>
    <w:rsid w:val="009D718F"/>
    <w:rsid w:val="009D72EC"/>
    <w:rsid w:val="009E068F"/>
    <w:rsid w:val="009E14E0"/>
    <w:rsid w:val="009E232C"/>
    <w:rsid w:val="009E31F3"/>
    <w:rsid w:val="009E35DB"/>
    <w:rsid w:val="009E47A3"/>
    <w:rsid w:val="009E6EFB"/>
    <w:rsid w:val="009F08F3"/>
    <w:rsid w:val="009F25DE"/>
    <w:rsid w:val="009F344F"/>
    <w:rsid w:val="00A01FA7"/>
    <w:rsid w:val="00A031D8"/>
    <w:rsid w:val="00A048A8"/>
    <w:rsid w:val="00A04F49"/>
    <w:rsid w:val="00A100AA"/>
    <w:rsid w:val="00A13E54"/>
    <w:rsid w:val="00A17F63"/>
    <w:rsid w:val="00A2193B"/>
    <w:rsid w:val="00A2351A"/>
    <w:rsid w:val="00A264A9"/>
    <w:rsid w:val="00A26DCF"/>
    <w:rsid w:val="00A27785"/>
    <w:rsid w:val="00A30187"/>
    <w:rsid w:val="00A3448A"/>
    <w:rsid w:val="00A35A2C"/>
    <w:rsid w:val="00A36297"/>
    <w:rsid w:val="00A41E2B"/>
    <w:rsid w:val="00A45B74"/>
    <w:rsid w:val="00A50D8B"/>
    <w:rsid w:val="00A52D55"/>
    <w:rsid w:val="00A52E1D"/>
    <w:rsid w:val="00A54188"/>
    <w:rsid w:val="00A61499"/>
    <w:rsid w:val="00A622A1"/>
    <w:rsid w:val="00A62A77"/>
    <w:rsid w:val="00A63483"/>
    <w:rsid w:val="00A648BB"/>
    <w:rsid w:val="00A657D7"/>
    <w:rsid w:val="00A660AC"/>
    <w:rsid w:val="00A67E6C"/>
    <w:rsid w:val="00A71B99"/>
    <w:rsid w:val="00A739D0"/>
    <w:rsid w:val="00A761D4"/>
    <w:rsid w:val="00A77EC4"/>
    <w:rsid w:val="00A8065A"/>
    <w:rsid w:val="00A84114"/>
    <w:rsid w:val="00A92879"/>
    <w:rsid w:val="00A9442A"/>
    <w:rsid w:val="00A96107"/>
    <w:rsid w:val="00AA016F"/>
    <w:rsid w:val="00AA1ED6"/>
    <w:rsid w:val="00AA4AB0"/>
    <w:rsid w:val="00AA51D6"/>
    <w:rsid w:val="00AB0BC8"/>
    <w:rsid w:val="00AB11CA"/>
    <w:rsid w:val="00AB14D9"/>
    <w:rsid w:val="00AB4AB8"/>
    <w:rsid w:val="00AB655E"/>
    <w:rsid w:val="00AC007F"/>
    <w:rsid w:val="00AC1602"/>
    <w:rsid w:val="00AC2ECD"/>
    <w:rsid w:val="00AC3119"/>
    <w:rsid w:val="00AC49FB"/>
    <w:rsid w:val="00AC5A10"/>
    <w:rsid w:val="00AC5DB2"/>
    <w:rsid w:val="00AD0AA3"/>
    <w:rsid w:val="00AD2ED0"/>
    <w:rsid w:val="00AD3F94"/>
    <w:rsid w:val="00AD4A5A"/>
    <w:rsid w:val="00AE13B2"/>
    <w:rsid w:val="00AE27AC"/>
    <w:rsid w:val="00AE40E0"/>
    <w:rsid w:val="00AE4DBA"/>
    <w:rsid w:val="00AE4F07"/>
    <w:rsid w:val="00AF1C5D"/>
    <w:rsid w:val="00AF42D7"/>
    <w:rsid w:val="00AF6B0F"/>
    <w:rsid w:val="00B006FE"/>
    <w:rsid w:val="00B007CB"/>
    <w:rsid w:val="00B02AA9"/>
    <w:rsid w:val="00B02FA3"/>
    <w:rsid w:val="00B03B73"/>
    <w:rsid w:val="00B05084"/>
    <w:rsid w:val="00B10309"/>
    <w:rsid w:val="00B157F9"/>
    <w:rsid w:val="00B20256"/>
    <w:rsid w:val="00B20D09"/>
    <w:rsid w:val="00B226A0"/>
    <w:rsid w:val="00B2763F"/>
    <w:rsid w:val="00B27AAC"/>
    <w:rsid w:val="00B30929"/>
    <w:rsid w:val="00B36AFA"/>
    <w:rsid w:val="00B372AA"/>
    <w:rsid w:val="00B40445"/>
    <w:rsid w:val="00B409E0"/>
    <w:rsid w:val="00B41888"/>
    <w:rsid w:val="00B45A52"/>
    <w:rsid w:val="00B46175"/>
    <w:rsid w:val="00B548B7"/>
    <w:rsid w:val="00B664C7"/>
    <w:rsid w:val="00B665F7"/>
    <w:rsid w:val="00B739F6"/>
    <w:rsid w:val="00B81A6C"/>
    <w:rsid w:val="00B82835"/>
    <w:rsid w:val="00B83237"/>
    <w:rsid w:val="00B85DE5"/>
    <w:rsid w:val="00B90F73"/>
    <w:rsid w:val="00B93B59"/>
    <w:rsid w:val="00B93FDC"/>
    <w:rsid w:val="00B9406A"/>
    <w:rsid w:val="00BA2280"/>
    <w:rsid w:val="00BA2A08"/>
    <w:rsid w:val="00BA3A1A"/>
    <w:rsid w:val="00BA4A05"/>
    <w:rsid w:val="00BA56D2"/>
    <w:rsid w:val="00BA76E0"/>
    <w:rsid w:val="00BB2A25"/>
    <w:rsid w:val="00BB2D8B"/>
    <w:rsid w:val="00BB51E9"/>
    <w:rsid w:val="00BB572A"/>
    <w:rsid w:val="00BC0FDC"/>
    <w:rsid w:val="00BC1B75"/>
    <w:rsid w:val="00BC3053"/>
    <w:rsid w:val="00BC4D2E"/>
    <w:rsid w:val="00BC55EF"/>
    <w:rsid w:val="00BD0A7C"/>
    <w:rsid w:val="00BD48AC"/>
    <w:rsid w:val="00BD5F1A"/>
    <w:rsid w:val="00BE1234"/>
    <w:rsid w:val="00BE2FA6"/>
    <w:rsid w:val="00BE333F"/>
    <w:rsid w:val="00BE5ADC"/>
    <w:rsid w:val="00BE7406"/>
    <w:rsid w:val="00BE7603"/>
    <w:rsid w:val="00BF3279"/>
    <w:rsid w:val="00BF3ECA"/>
    <w:rsid w:val="00BF74C7"/>
    <w:rsid w:val="00C015F1"/>
    <w:rsid w:val="00C01F33"/>
    <w:rsid w:val="00C02AFC"/>
    <w:rsid w:val="00C02CC6"/>
    <w:rsid w:val="00C040F7"/>
    <w:rsid w:val="00C044AB"/>
    <w:rsid w:val="00C04D77"/>
    <w:rsid w:val="00C05706"/>
    <w:rsid w:val="00C07377"/>
    <w:rsid w:val="00C10478"/>
    <w:rsid w:val="00C11DC3"/>
    <w:rsid w:val="00C12107"/>
    <w:rsid w:val="00C14D4B"/>
    <w:rsid w:val="00C14FC5"/>
    <w:rsid w:val="00C154BB"/>
    <w:rsid w:val="00C16410"/>
    <w:rsid w:val="00C242DB"/>
    <w:rsid w:val="00C279B5"/>
    <w:rsid w:val="00C27C45"/>
    <w:rsid w:val="00C31345"/>
    <w:rsid w:val="00C36E4C"/>
    <w:rsid w:val="00C3719D"/>
    <w:rsid w:val="00C37CB2"/>
    <w:rsid w:val="00C41009"/>
    <w:rsid w:val="00C473A5"/>
    <w:rsid w:val="00C54995"/>
    <w:rsid w:val="00C54D41"/>
    <w:rsid w:val="00C562CF"/>
    <w:rsid w:val="00C60783"/>
    <w:rsid w:val="00C64672"/>
    <w:rsid w:val="00C70697"/>
    <w:rsid w:val="00C72093"/>
    <w:rsid w:val="00C72EF4"/>
    <w:rsid w:val="00C744FE"/>
    <w:rsid w:val="00C74E23"/>
    <w:rsid w:val="00C75D2F"/>
    <w:rsid w:val="00C767BE"/>
    <w:rsid w:val="00C76E3C"/>
    <w:rsid w:val="00C81568"/>
    <w:rsid w:val="00C856BB"/>
    <w:rsid w:val="00C9027A"/>
    <w:rsid w:val="00C9068E"/>
    <w:rsid w:val="00C90788"/>
    <w:rsid w:val="00C93814"/>
    <w:rsid w:val="00C93C4B"/>
    <w:rsid w:val="00C944AB"/>
    <w:rsid w:val="00C94BC2"/>
    <w:rsid w:val="00C95B40"/>
    <w:rsid w:val="00CA1ED8"/>
    <w:rsid w:val="00CA7E37"/>
    <w:rsid w:val="00CB1F63"/>
    <w:rsid w:val="00CB7170"/>
    <w:rsid w:val="00CC040E"/>
    <w:rsid w:val="00CC111F"/>
    <w:rsid w:val="00CC2011"/>
    <w:rsid w:val="00CC3EA0"/>
    <w:rsid w:val="00CC7B45"/>
    <w:rsid w:val="00CD07A7"/>
    <w:rsid w:val="00CD1188"/>
    <w:rsid w:val="00CD2ED1"/>
    <w:rsid w:val="00CD337B"/>
    <w:rsid w:val="00CE0424"/>
    <w:rsid w:val="00CE0BF7"/>
    <w:rsid w:val="00CE7561"/>
    <w:rsid w:val="00CF1354"/>
    <w:rsid w:val="00CF2323"/>
    <w:rsid w:val="00CF3B1F"/>
    <w:rsid w:val="00CF3BF6"/>
    <w:rsid w:val="00CF625B"/>
    <w:rsid w:val="00CF687E"/>
    <w:rsid w:val="00D0349B"/>
    <w:rsid w:val="00D05FBC"/>
    <w:rsid w:val="00D10249"/>
    <w:rsid w:val="00D115C3"/>
    <w:rsid w:val="00D11897"/>
    <w:rsid w:val="00D1190F"/>
    <w:rsid w:val="00D13135"/>
    <w:rsid w:val="00D13E4E"/>
    <w:rsid w:val="00D236DB"/>
    <w:rsid w:val="00D239A7"/>
    <w:rsid w:val="00D23F47"/>
    <w:rsid w:val="00D30191"/>
    <w:rsid w:val="00D36E71"/>
    <w:rsid w:val="00D37D87"/>
    <w:rsid w:val="00D40B33"/>
    <w:rsid w:val="00D4318F"/>
    <w:rsid w:val="00D438BF"/>
    <w:rsid w:val="00D440F8"/>
    <w:rsid w:val="00D45354"/>
    <w:rsid w:val="00D4710F"/>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B3E67"/>
    <w:rsid w:val="00DB730F"/>
    <w:rsid w:val="00DC2D36"/>
    <w:rsid w:val="00DC53EF"/>
    <w:rsid w:val="00DE06CC"/>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24074"/>
    <w:rsid w:val="00E30B5A"/>
    <w:rsid w:val="00E3123D"/>
    <w:rsid w:val="00E31461"/>
    <w:rsid w:val="00E31D43"/>
    <w:rsid w:val="00E32608"/>
    <w:rsid w:val="00E34188"/>
    <w:rsid w:val="00E34B6E"/>
    <w:rsid w:val="00E35318"/>
    <w:rsid w:val="00E35559"/>
    <w:rsid w:val="00E366A8"/>
    <w:rsid w:val="00E3723A"/>
    <w:rsid w:val="00E37860"/>
    <w:rsid w:val="00E43778"/>
    <w:rsid w:val="00E446F1"/>
    <w:rsid w:val="00E45B2F"/>
    <w:rsid w:val="00E46886"/>
    <w:rsid w:val="00E47AEF"/>
    <w:rsid w:val="00E53B75"/>
    <w:rsid w:val="00E54E3B"/>
    <w:rsid w:val="00E567F3"/>
    <w:rsid w:val="00E57565"/>
    <w:rsid w:val="00E61CD9"/>
    <w:rsid w:val="00E62C45"/>
    <w:rsid w:val="00E63838"/>
    <w:rsid w:val="00E64434"/>
    <w:rsid w:val="00E67C51"/>
    <w:rsid w:val="00E72EFC"/>
    <w:rsid w:val="00E758EC"/>
    <w:rsid w:val="00E764B3"/>
    <w:rsid w:val="00E8234C"/>
    <w:rsid w:val="00E824B9"/>
    <w:rsid w:val="00E824BE"/>
    <w:rsid w:val="00E83AA9"/>
    <w:rsid w:val="00E85928"/>
    <w:rsid w:val="00E87822"/>
    <w:rsid w:val="00E90395"/>
    <w:rsid w:val="00E90E49"/>
    <w:rsid w:val="00E917F9"/>
    <w:rsid w:val="00E9291C"/>
    <w:rsid w:val="00E93FFE"/>
    <w:rsid w:val="00E94F8A"/>
    <w:rsid w:val="00EA7A41"/>
    <w:rsid w:val="00EB077B"/>
    <w:rsid w:val="00EB4EA2"/>
    <w:rsid w:val="00EB7550"/>
    <w:rsid w:val="00EC1972"/>
    <w:rsid w:val="00EC24D5"/>
    <w:rsid w:val="00EC27C6"/>
    <w:rsid w:val="00EC4207"/>
    <w:rsid w:val="00EC5653"/>
    <w:rsid w:val="00EC71CE"/>
    <w:rsid w:val="00ED1006"/>
    <w:rsid w:val="00ED5BAA"/>
    <w:rsid w:val="00EE2698"/>
    <w:rsid w:val="00EE41E5"/>
    <w:rsid w:val="00EF18FE"/>
    <w:rsid w:val="00EF3931"/>
    <w:rsid w:val="00EF5787"/>
    <w:rsid w:val="00EF60D0"/>
    <w:rsid w:val="00F03DB5"/>
    <w:rsid w:val="00F0528D"/>
    <w:rsid w:val="00F06C67"/>
    <w:rsid w:val="00F06DFD"/>
    <w:rsid w:val="00F071D1"/>
    <w:rsid w:val="00F07533"/>
    <w:rsid w:val="00F10629"/>
    <w:rsid w:val="00F15FA5"/>
    <w:rsid w:val="00F209B7"/>
    <w:rsid w:val="00F2261C"/>
    <w:rsid w:val="00F2376F"/>
    <w:rsid w:val="00F243D8"/>
    <w:rsid w:val="00F30828"/>
    <w:rsid w:val="00F313D6"/>
    <w:rsid w:val="00F36985"/>
    <w:rsid w:val="00F374A2"/>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9A1"/>
    <w:rsid w:val="00F72B72"/>
    <w:rsid w:val="00F74198"/>
    <w:rsid w:val="00F74BB9"/>
    <w:rsid w:val="00F75582"/>
    <w:rsid w:val="00F76EFA"/>
    <w:rsid w:val="00F800D7"/>
    <w:rsid w:val="00F804BE"/>
    <w:rsid w:val="00F817CE"/>
    <w:rsid w:val="00F8456C"/>
    <w:rsid w:val="00F85972"/>
    <w:rsid w:val="00F859D8"/>
    <w:rsid w:val="00F868F5"/>
    <w:rsid w:val="00F9056A"/>
    <w:rsid w:val="00F90F8D"/>
    <w:rsid w:val="00F92782"/>
    <w:rsid w:val="00F93AA9"/>
    <w:rsid w:val="00F94891"/>
    <w:rsid w:val="00F94D79"/>
    <w:rsid w:val="00F96985"/>
    <w:rsid w:val="00F9717F"/>
    <w:rsid w:val="00F97838"/>
    <w:rsid w:val="00FA2BB3"/>
    <w:rsid w:val="00FB4C80"/>
    <w:rsid w:val="00FB572F"/>
    <w:rsid w:val="00FB5F81"/>
    <w:rsid w:val="00FB6A6A"/>
    <w:rsid w:val="00FC43FC"/>
    <w:rsid w:val="00FC7429"/>
    <w:rsid w:val="00FD07F6"/>
    <w:rsid w:val="00FD198D"/>
    <w:rsid w:val="00FD1EC8"/>
    <w:rsid w:val="00FD47ED"/>
    <w:rsid w:val="00FD74DB"/>
    <w:rsid w:val="00FD7660"/>
    <w:rsid w:val="00FE0655"/>
    <w:rsid w:val="00FE2365"/>
    <w:rsid w:val="00FE37D7"/>
    <w:rsid w:val="00FE4C7B"/>
    <w:rsid w:val="00FE7336"/>
    <w:rsid w:val="00FE7362"/>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654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0265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6545"/>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3"/>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05643076">
      <w:bodyDiv w:val="1"/>
      <w:marLeft w:val="0"/>
      <w:marRight w:val="0"/>
      <w:marTop w:val="0"/>
      <w:marBottom w:val="0"/>
      <w:divBdr>
        <w:top w:val="none" w:sz="0" w:space="0" w:color="auto"/>
        <w:left w:val="none" w:sz="0" w:space="0" w:color="auto"/>
        <w:bottom w:val="none" w:sz="0" w:space="0" w:color="auto"/>
        <w:right w:val="none" w:sz="0" w:space="0" w:color="auto"/>
      </w:divBdr>
    </w:div>
    <w:div w:id="1663704814">
      <w:bodyDiv w:val="1"/>
      <w:marLeft w:val="0"/>
      <w:marRight w:val="0"/>
      <w:marTop w:val="0"/>
      <w:marBottom w:val="0"/>
      <w:divBdr>
        <w:top w:val="none" w:sz="0" w:space="0" w:color="auto"/>
        <w:left w:val="none" w:sz="0" w:space="0" w:color="auto"/>
        <w:bottom w:val="none" w:sz="0" w:space="0" w:color="auto"/>
        <w:right w:val="none" w:sz="0" w:space="0" w:color="auto"/>
      </w:divBdr>
    </w:div>
    <w:div w:id="213551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0C7CB-C8EC-4A6B-8F69-A82868313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2018-11-03T05:33:00Z</dcterms:created>
  <dcterms:modified xsi:type="dcterms:W3CDTF">2018-11-03T05:33:00Z</dcterms:modified>
  <cp:category/>
</cp:coreProperties>
</file>